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>
        <w:tblPrEx/>
        <w:trPr>
          <w:trHeight w:val="4255"/>
        </w:trPr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pStyle w:val="89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ФЕДЕРАЛЬНАЯ СЛУЖБА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89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ГОСУДАРСТВЕННОЙ РЕГИСТРАЦИИ, КАДАСТРА И КАРТОГРАФИИ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896"/>
              <w:contextualSpacing/>
              <w:jc w:val="center"/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(РОСРЕЕСТР)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Управление Федеральной службы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государственной регистрации,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кадастра и картографии по Пермскому краю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(Управление Росреестра по Пермскому краю)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</w:p>
          <w:p>
            <w:pPr>
              <w:pStyle w:val="896"/>
              <w:contextualSpacing/>
              <w:jc w:val="center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д.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г. Пермь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 xml:space="preserve">614990</w:t>
            </w:r>
            <w:r>
              <w:rPr>
                <w:spacing w:val="-6"/>
                <w:sz w:val="20"/>
                <w:szCs w:val="20"/>
              </w:rPr>
            </w:r>
            <w:r>
              <w:rPr>
                <w:spacing w:val="-6"/>
                <w:sz w:val="20"/>
                <w:szCs w:val="20"/>
              </w:rPr>
            </w:r>
          </w:p>
          <w:p>
            <w:pPr>
              <w:pStyle w:val="896"/>
              <w:contextualSpacing/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205-95-59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факс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205-96-9</w:t>
            </w:r>
            <w:r>
              <w:rPr>
                <w:spacing w:val="-3"/>
                <w:sz w:val="20"/>
                <w:szCs w:val="20"/>
              </w:rPr>
              <w:t xml:space="preserve">3</w:t>
            </w:r>
            <w:r>
              <w:rPr>
                <w:spacing w:val="-3"/>
                <w:sz w:val="20"/>
                <w:szCs w:val="20"/>
              </w:rPr>
            </w:r>
            <w:r>
              <w:rPr>
                <w:spacing w:val="-3"/>
                <w:sz w:val="20"/>
                <w:szCs w:val="20"/>
              </w:rPr>
            </w:r>
          </w:p>
          <w:p>
            <w:pPr>
              <w:pStyle w:val="896"/>
              <w:contextualSpacing/>
              <w:jc w:val="center"/>
              <w:spacing w:line="600" w:lineRule="auto"/>
              <w:rPr>
                <w:sz w:val="28"/>
                <w:szCs w:val="28"/>
              </w:rPr>
            </w:pPr>
            <w:r/>
            <w:hyperlink r:id="rId12" w:tooltip="http://www.rosreestr.gov.ru/" w:history="1">
              <w:r>
                <w:rPr>
                  <w:sz w:val="20"/>
                  <w:szCs w:val="20"/>
                </w:rPr>
                <w:t xml:space="preserve">http://www.rosreestr.gov.ru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96"/>
              <w:contextualSpacing/>
              <w:spacing w:line="360" w:lineRule="auto"/>
              <w:tabs>
                <w:tab w:val="left" w:pos="2159" w:leader="none"/>
                <w:tab w:val="left" w:pos="4962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№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sz w:val="24"/>
              </w:rPr>
              <w:t xml:space="preserve">___________________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96"/>
              <w:contextualSpacing/>
              <w:spacing w:line="360" w:lineRule="auto"/>
              <w:rPr>
                <w:b/>
                <w:sz w:val="23"/>
              </w:rPr>
            </w:pPr>
            <w:r>
              <w:rPr>
                <w:sz w:val="24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186458</wp:posOffset>
                      </wp:positionV>
                      <wp:extent cx="3228975" cy="5143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89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8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/>
                                  <w:permStart w:displacedbyCustomXml="next" w:edGrp="everyone" w:id="46977934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 порядке подачи заявлений в Личном кабинете</w:t>
                                  </w:r>
                                  <w:permEnd w:displacedbyCustomXml="next" w:id="46977934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-5.40pt;mso-position-horizontal:absolute;mso-position-vertical-relative:text;margin-top:14.68pt;mso-position-vertical:absolute;width:254.25pt;height:40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28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/>
                            <w:permStart w:displacedbyCustomXml="next" w:edGrp="everyone" w:id="46977934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 порядке подачи заявлений в Личном кабинете</w:t>
                            </w:r>
                            <w:permEnd w:displacedbyCustomXml="next" w:id="46977934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4"/>
              </w:rPr>
              <w:t xml:space="preserve">№</w:t>
            </w:r>
            <w:r>
              <w:rPr>
                <w:spacing w:val="-1"/>
                <w:sz w:val="24"/>
              </w:rPr>
              <w:t xml:space="preserve">_____</w:t>
            </w:r>
            <w:r>
              <w:rPr>
                <w:spacing w:val="-1"/>
                <w:sz w:val="24"/>
              </w:rPr>
              <w:t xml:space="preserve">______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spacing w:val="-1"/>
                <w:sz w:val="24"/>
              </w:rPr>
              <w:t xml:space="preserve">_ от </w:t>
            </w:r>
            <w:r>
              <w:rPr>
                <w:spacing w:val="-1"/>
                <w:sz w:val="24"/>
              </w:rPr>
              <w:t xml:space="preserve">___</w:t>
            </w:r>
            <w:r>
              <w:rPr>
                <w:spacing w:val="-1"/>
                <w:sz w:val="24"/>
              </w:rPr>
              <w:t xml:space="preserve">______________</w:t>
            </w:r>
            <w:r>
              <w:rPr>
                <w:spacing w:val="-1"/>
                <w:sz w:val="24"/>
              </w:rPr>
              <w:t xml:space="preserve">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b/>
                <w:sz w:val="23"/>
              </w:rPr>
            </w:r>
            <w:r>
              <w:rPr>
                <w:b/>
                <w:sz w:val="23"/>
              </w:rPr>
            </w:r>
          </w:p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pStyle w:val="872"/>
              <w:rPr>
                <w:sz w:val="26"/>
                <w:szCs w:val="26"/>
                <w:highlight w:val="none"/>
              </w:rPr>
            </w:pPr>
            <w:r>
              <w:rPr>
                <w:sz w:val="28"/>
                <w:szCs w:val="28"/>
              </w:rPr>
              <w:t xml:space="preserve">Руководителям саморегулируемых организаций кадастровых инженеров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rPr>
                <w:szCs w:val="26"/>
              </w:rPr>
            </w:pPr>
            <w:r>
              <w:rPr>
                <w:sz w:val="28"/>
                <w:szCs w:val="28"/>
              </w:rPr>
              <w:t xml:space="preserve">(согласно рассылке)</w:t>
            </w:r>
            <w:r>
              <w:rPr>
                <w:sz w:val="28"/>
                <w:szCs w:val="28"/>
              </w:rPr>
            </w:r>
            <w:permEnd w:id="308762249"/>
            <w:r>
              <w:rPr>
                <w:szCs w:val="26"/>
              </w:rPr>
            </w:r>
            <w:r>
              <w:rPr>
                <w:szCs w:val="26"/>
              </w:rPr>
            </w:r>
          </w:p>
          <w:p>
            <w:pPr>
              <w:spacing w:line="360" w:lineRule="auto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gridSpan w:val="2"/>
            <w:shd w:val="clear" w:color="auto" w:fill="auto"/>
            <w:tcW w:w="9629" w:type="dxa"/>
            <w:textDirection w:val="lrTb"/>
            <w:noWrap w:val="false"/>
          </w:tcPr>
          <w:p>
            <w:pPr>
              <w:jc w:val="center"/>
            </w:pPr>
            <w:r/>
            <w:permStart w:edGrp="everyone" w:id="862266434"/>
            <w:r>
              <w:t xml:space="preserve">Уважаемые коллеги!</w:t>
            </w:r>
            <w:permEnd w:id="862266434"/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/>
      <w:r/>
    </w:p>
    <w:p>
      <w:pPr>
        <w:ind w:firstLine="709"/>
        <w:jc w:val="both"/>
      </w:pPr>
      <w:r/>
      <w:permStart w:edGrp="everyone" w:id="1566013166"/>
      <w:r>
        <w:t xml:space="preserve">Управление Росреестра по Пермскому краю дополнительно направляет Вам разъяснения о порядке подачи заявлений в «Личном кабинете кадастрового инженера» и «Личном кабинете правообладателя», а также оплате государственной пошл</w:t>
      </w:r>
      <w:r>
        <w:t xml:space="preserve">ины при наличии в решении органа государственной власти, органа местного самоуправления права гражданина, юридического лиц, кадастрового инженера на обращение без доверенности с заявлением</w:t>
        <w:br/>
        <w:t xml:space="preserve">о государственном кадастровом учете образуемого земельного участка.</w:t>
      </w:r>
      <w:r>
        <w:rPr>
          <w:highlight w:val="none"/>
        </w:rPr>
      </w:r>
      <w:r/>
    </w:p>
    <w:p>
      <w:pPr>
        <w:ind w:firstLine="709"/>
        <w:jc w:val="both"/>
      </w:pPr>
      <w:r>
        <w:t xml:space="preserve">В с</w:t>
      </w:r>
      <w:r>
        <w:t xml:space="preserve">лучаях, установленных законом (в том числе пунктом 18 статьи 11.10, подпунктом 5 пункта 4 статьи 39.11, </w:t>
      </w:r>
      <w:r>
        <w:t xml:space="preserve">подпунктом 12 пункта 9 статьи 39.15</w:t>
      </w:r>
      <w:r>
        <w:t xml:space="preserve"> Земельного кодекса Российской Федерации, далее - ЗК РФ</w:t>
      </w:r>
      <w:r>
        <w:t xml:space="preserve">) в решениях органов государственной власти, органов местного самоуправления может быть указано на </w:t>
      </w:r>
      <w:r>
        <w:t xml:space="preserve">право гражданина, юридического лица, кадастрового инженера на обращение без доверенности с заявлением о государственном кадастровом учете образуемого земельного участка. То есть в данном случае орган государственной власти (орган местного самоуправления) с</w:t>
      </w:r>
      <w:r>
        <w:t xml:space="preserve">оответствующим решением предоставляет право указанному в таком решении лицу подать заявление</w:t>
        <w:br/>
        <w:t xml:space="preserve">о государственном кадастровом учете образованного земельного участка, не наделяя полномочиями действовать от имени органа государственной власти (органа местного с</w:t>
      </w:r>
      <w:r>
        <w:t xml:space="preserve">амоуправления).</w:t>
      </w:r>
      <w:r/>
    </w:p>
    <w:p>
      <w:pPr>
        <w:ind w:firstLine="709"/>
        <w:jc w:val="both"/>
        <w:rPr>
          <w:highlight w:val="none"/>
        </w:rPr>
      </w:pPr>
      <w:r>
        <w:t xml:space="preserve">Учитывая изложенное, в заявлении о государственном кадастровом учете образуемого земельного участка на основании утвержденной схемы расположения земельного участка или земельных участков на кадастровом плане территории, в частности, представляемом посредст</w:t>
      </w:r>
      <w:r>
        <w:t xml:space="preserve">вом сервиса «Личный кабинет кадастрового инженера», «Личный кабинет правообладателя», заполнение сведений о представительстве не требуется.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В силу статьи 17 Федерального закона от 13.07.2015 № 218-ФЗ</w:t>
        <w:br/>
        <w:t xml:space="preserve">«О государственной регистрации недвижимости» (далее – Закон № 218-ФЗ)</w:t>
        <w:br/>
      </w:r>
      <w:r>
        <w:rPr>
          <w:highlight w:val="none"/>
        </w:rPr>
        <w:t xml:space="preserve">за осуществление государственного кадастрового учета и (или) государственной регистрации прав взимается государственная пошлина в соответствии</w:t>
        <w:br/>
        <w:t xml:space="preserve">с Налоговым кодексом Российской Федерации (далее – НК РФ).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highlight w:val="none"/>
        </w:rPr>
        <w:t xml:space="preserve">В соответствии с подпунктом 22.2 пункта 1 статьи 333.33 НК РФ за </w:t>
      </w:r>
      <w:r>
        <w:rPr>
          <w:highlight w:val="none"/>
        </w:rPr>
        <w:t xml:space="preserve">государственный кадастровый учет созданных (образованных) объектов недвижимости без одновременной государственной регистрации прав, за исключением юридически значимых действий, предусмотренных подпунктом 22.3 </w:t>
      </w:r>
      <w:r>
        <w:rPr>
          <w:highlight w:val="none"/>
        </w:rPr>
        <w:t xml:space="preserve">пункта 1 статьи 333.33 НК РФ</w:t>
      </w:r>
      <w:r>
        <w:rPr>
          <w:highlight w:val="none"/>
        </w:rPr>
        <w:t xml:space="preserve"> оплачивается государственная пошлина </w:t>
      </w:r>
      <w:r>
        <w:rPr>
          <w:highlight w:val="none"/>
        </w:rPr>
        <w:t xml:space="preserve">для физических лиц - 2000 рублей; </w:t>
      </w:r>
      <w:r>
        <w:rPr>
          <w:highlight w:val="none"/>
        </w:rPr>
        <w:t xml:space="preserve">для организаций - 22 000 рублей</w:t>
      </w:r>
      <w:r>
        <w:t xml:space="preserve">.</w:t>
      </w:r>
      <w:r>
        <w:rPr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highlight w:val="none"/>
        </w:rPr>
      </w:r>
      <w:r>
        <w:t xml:space="preserve">Согласно подпункту 4 пункта 1 статьи 333.35 НК РФ от уплаты государственной пошлины освобождаются федеральные органы государственной власти, органы государственной власти субъектов Российской Федерации и органы местного самоуправления.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Таким образом, за государственный кадастровый учет государственная пошлина не уплачивается, если за осуществлением таких действий обращается уполномоченный орган государственной власти или орган местного самоуправления.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Если с заявлением о государственном кадастровом учете образуемого земельного участка </w:t>
      </w:r>
      <w:r>
        <w:t xml:space="preserve">на основании утвержденной схемы расположения земельного участка или земельных участков на кадастровом плане территории</w:t>
      </w:r>
      <w:r>
        <w:rPr>
          <w:highlight w:val="none"/>
        </w:rPr>
        <w:t xml:space="preserve"> обращается физическое лицо</w:t>
      </w:r>
      <w:r>
        <w:t xml:space="preserve">, юридическое лицо, кадастровых инженер,</w:t>
        <w:br/>
        <w:t xml:space="preserve">то подлежит оплата государственной пошлины </w:t>
      </w:r>
      <w:r>
        <w:rPr>
          <w:highlight w:val="none"/>
        </w:rPr>
        <w:t xml:space="preserve">в соответствии с подпунктом 22.2 пункта 1 статьи 333.33 НК РФ.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В этой связи просим довести указанную информацию до кадастровых инженеров и учесть при представлении заявлений в орган регистрации прав.</w:t>
      </w:r>
      <w:r>
        <w:t xml:space="preserve">  </w:t>
      </w:r>
      <w:r>
        <w:rPr>
          <w:highlight w:val="none"/>
        </w:rPr>
        <w:t xml:space="preserve"> 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       </w:t>
      </w:r>
      <w:r>
        <w:rPr>
          <w:highlight w:val="none"/>
        </w:rPr>
      </w:r>
      <w:r>
        <w:rPr>
          <w:highlight w:val="none"/>
        </w:rPr>
      </w:r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ind w:left="-105"/>
            </w:pPr>
            <w:r/>
            <w:permStart w:edGrp="everyone" w:id="515247175"/>
            <w:r>
              <w:t xml:space="preserve">Заместитель руководителя</w:t>
            </w:r>
            <w:permEnd w:id="515247175"/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r/>
            <w:r/>
          </w:p>
        </w:tc>
        <w:tc>
          <w:tcPr>
            <w:tcW w:w="4242" w:type="dxa"/>
            <w:vAlign w:val="bottom"/>
            <w:textDirection w:val="lrTb"/>
            <w:noWrap w:val="false"/>
          </w:tcPr>
          <w:p>
            <w:pPr>
              <w:ind w:left="38" w:right="-114"/>
              <w:jc w:val="right"/>
            </w:pPr>
            <w:r/>
            <w:permStart w:edGrp="everyone" w:id="1996772617"/>
            <w:r>
              <w:t xml:space="preserve">А.</w:t>
            </w:r>
            <w:r>
              <w:t xml:space="preserve">М. Болотникова</w:t>
            </w:r>
            <w:bookmarkStart w:id="0" w:name="_GoBack"/>
            <w:r/>
            <w:bookmarkEnd w:id="0"/>
            <w:r/>
            <w:permEnd w:id="1996772617"/>
            <w:r/>
            <w:r/>
          </w:p>
        </w:tc>
      </w:tr>
    </w:tbl>
    <w:p>
      <w:r/>
      <w:r/>
    </w:p>
    <w:p>
      <w:r/>
      <w:r/>
    </w:p>
    <w:p>
      <w:pPr>
        <w:pStyle w:val="891"/>
      </w:pPr>
      <w:r/>
      <w:permStart w:edGrp="everyone" w:id="2093296505"/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>
        <w:t xml:space="preserve">Котляревская Анна Александровна</w:t>
      </w:r>
      <w:r/>
    </w:p>
    <w:p>
      <w:pPr>
        <w:pStyle w:val="891"/>
      </w:pPr>
      <w:r/>
      <w:permEnd w:id="2093296505"/>
      <w:r>
        <w:t xml:space="preserve">8 (342) 205-95-59 (доб. 1484)</w:t>
      </w:r>
      <w:r/>
    </w:p>
    <w:sectPr>
      <w:headerReference w:type="default" r:id="rId9"/>
      <w:headerReference w:type="even" r:id="rId10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72180537"/>
      <w:docPartObj>
        <w:docPartGallery w:val="Page Numbers (Top of Page)"/>
        <w:docPartUnique w:val="true"/>
      </w:docPartObj>
      <w:rPr/>
    </w:sdtPr>
    <w:sdtContent>
      <w:p>
        <w:pPr>
          <w:pStyle w:val="872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firstLine="0"/>
        <w:tabs>
          <w:tab w:val="num" w:pos="1004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8"/>
    <w:next w:val="868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9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8"/>
    <w:next w:val="868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9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69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69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69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69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69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8"/>
    <w:next w:val="868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69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8"/>
    <w:next w:val="868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69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68"/>
    <w:uiPriority w:val="34"/>
    <w:qFormat/>
    <w:pPr>
      <w:contextualSpacing/>
      <w:ind w:left="720"/>
    </w:pPr>
  </w:style>
  <w:style w:type="paragraph" w:styleId="713">
    <w:name w:val="Title"/>
    <w:basedOn w:val="868"/>
    <w:next w:val="86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69"/>
    <w:link w:val="713"/>
    <w:uiPriority w:val="10"/>
    <w:rPr>
      <w:sz w:val="48"/>
      <w:szCs w:val="48"/>
    </w:rPr>
  </w:style>
  <w:style w:type="paragraph" w:styleId="715">
    <w:name w:val="Subtitle"/>
    <w:basedOn w:val="868"/>
    <w:next w:val="86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69"/>
    <w:link w:val="715"/>
    <w:uiPriority w:val="11"/>
    <w:rPr>
      <w:sz w:val="24"/>
      <w:szCs w:val="24"/>
    </w:rPr>
  </w:style>
  <w:style w:type="paragraph" w:styleId="717">
    <w:name w:val="Quote"/>
    <w:basedOn w:val="868"/>
    <w:next w:val="868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8"/>
    <w:next w:val="868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69"/>
    <w:link w:val="872"/>
    <w:uiPriority w:val="99"/>
  </w:style>
  <w:style w:type="character" w:styleId="722">
    <w:name w:val="Footer Char"/>
    <w:basedOn w:val="869"/>
    <w:link w:val="876"/>
    <w:uiPriority w:val="99"/>
  </w:style>
  <w:style w:type="paragraph" w:styleId="723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876"/>
    <w:uiPriority w:val="99"/>
  </w:style>
  <w:style w:type="table" w:styleId="725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4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5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6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7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8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9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69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69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  <w:rPr>
      <w:sz w:val="28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paragraph" w:styleId="872">
    <w:name w:val="Header"/>
    <w:basedOn w:val="868"/>
    <w:link w:val="886"/>
    <w:uiPriority w:val="99"/>
    <w:pPr>
      <w:jc w:val="center"/>
      <w:tabs>
        <w:tab w:val="center" w:pos="4153" w:leader="none"/>
        <w:tab w:val="right" w:pos="8306" w:leader="none"/>
      </w:tabs>
    </w:pPr>
  </w:style>
  <w:style w:type="paragraph" w:styleId="873" w:customStyle="1">
    <w:name w:val="Заголовок к тексту"/>
    <w:basedOn w:val="868"/>
    <w:next w:val="874"/>
    <w:pPr>
      <w:spacing w:after="480" w:line="240" w:lineRule="exact"/>
    </w:pPr>
    <w:rPr>
      <w:b/>
    </w:rPr>
  </w:style>
  <w:style w:type="paragraph" w:styleId="874">
    <w:name w:val="Body Text"/>
    <w:basedOn w:val="868"/>
    <w:pPr>
      <w:ind w:firstLine="720"/>
      <w:jc w:val="both"/>
      <w:spacing w:line="360" w:lineRule="exact"/>
    </w:pPr>
  </w:style>
  <w:style w:type="paragraph" w:styleId="875" w:customStyle="1">
    <w:name w:val="Исполнитель"/>
    <w:basedOn w:val="874"/>
    <w:pPr>
      <w:ind w:firstLine="0"/>
      <w:jc w:val="left"/>
      <w:spacing w:after="120" w:line="240" w:lineRule="exact"/>
    </w:pPr>
    <w:rPr>
      <w:sz w:val="24"/>
    </w:rPr>
  </w:style>
  <w:style w:type="paragraph" w:styleId="876">
    <w:name w:val="Footer"/>
    <w:basedOn w:val="868"/>
    <w:link w:val="887"/>
    <w:uiPriority w:val="99"/>
    <w:rPr>
      <w:sz w:val="20"/>
    </w:rPr>
  </w:style>
  <w:style w:type="paragraph" w:styleId="877">
    <w:name w:val="Signature"/>
    <w:basedOn w:val="868"/>
    <w:next w:val="874"/>
    <w:pPr>
      <w:spacing w:before="480" w:line="240" w:lineRule="exact"/>
      <w:tabs>
        <w:tab w:val="left" w:pos="5103" w:leader="none"/>
        <w:tab w:val="right" w:pos="9639" w:leader="none"/>
      </w:tabs>
    </w:pPr>
  </w:style>
  <w:style w:type="paragraph" w:styleId="878" w:customStyle="1">
    <w:name w:val="Приложение"/>
    <w:basedOn w:val="874"/>
    <w:pPr>
      <w:ind w:left="1985" w:hanging="1985"/>
      <w:spacing w:before="240" w:line="240" w:lineRule="exact"/>
      <w:tabs>
        <w:tab w:val="left" w:pos="1673" w:leader="none"/>
      </w:tabs>
    </w:pPr>
  </w:style>
  <w:style w:type="paragraph" w:styleId="879" w:customStyle="1">
    <w:name w:val="Адресат"/>
    <w:basedOn w:val="868"/>
    <w:pPr>
      <w:spacing w:line="240" w:lineRule="exact"/>
    </w:pPr>
  </w:style>
  <w:style w:type="paragraph" w:styleId="880" w:customStyle="1">
    <w:name w:val="Подпись на  бланке должностного лица"/>
    <w:basedOn w:val="868"/>
    <w:next w:val="874"/>
    <w:pPr>
      <w:ind w:left="7088"/>
      <w:spacing w:before="480" w:line="240" w:lineRule="exact"/>
    </w:pPr>
  </w:style>
  <w:style w:type="character" w:styleId="881">
    <w:name w:val="page number"/>
    <w:basedOn w:val="869"/>
  </w:style>
  <w:style w:type="table" w:styleId="882">
    <w:name w:val="Table Grid"/>
    <w:basedOn w:val="87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3">
    <w:name w:val="Balloon Text"/>
    <w:basedOn w:val="868"/>
    <w:semiHidden/>
    <w:rPr>
      <w:rFonts w:ascii="Tahoma" w:hAnsi="Tahoma" w:cs="Tahoma"/>
      <w:sz w:val="16"/>
      <w:szCs w:val="16"/>
    </w:rPr>
  </w:style>
  <w:style w:type="paragraph" w:styleId="884">
    <w:name w:val="No Spacing"/>
    <w:uiPriority w:val="1"/>
    <w:qFormat/>
    <w:rPr>
      <w:sz w:val="28"/>
    </w:rPr>
  </w:style>
  <w:style w:type="character" w:styleId="885">
    <w:name w:val="Strong"/>
    <w:uiPriority w:val="22"/>
    <w:qFormat/>
    <w:rPr>
      <w:b/>
      <w:bCs/>
    </w:rPr>
  </w:style>
  <w:style w:type="character" w:styleId="886" w:customStyle="1">
    <w:name w:val="Верхний колонтитул Знак"/>
    <w:basedOn w:val="869"/>
    <w:link w:val="872"/>
    <w:uiPriority w:val="99"/>
    <w:rPr>
      <w:sz w:val="28"/>
    </w:rPr>
  </w:style>
  <w:style w:type="character" w:styleId="887" w:customStyle="1">
    <w:name w:val="Нижний колонтитул Знак"/>
    <w:basedOn w:val="869"/>
    <w:link w:val="876"/>
    <w:uiPriority w:val="99"/>
  </w:style>
  <w:style w:type="paragraph" w:styleId="888" w:customStyle="1">
    <w:name w:val="Полетаева1"/>
    <w:basedOn w:val="868"/>
    <w:link w:val="890"/>
    <w:qFormat/>
  </w:style>
  <w:style w:type="paragraph" w:styleId="889" w:customStyle="1">
    <w:name w:val="Полетаева2"/>
    <w:basedOn w:val="888"/>
    <w:link w:val="892"/>
  </w:style>
  <w:style w:type="character" w:styleId="890" w:customStyle="1">
    <w:name w:val="Полетаева1 Знак"/>
    <w:basedOn w:val="869"/>
    <w:link w:val="888"/>
    <w:rPr>
      <w:sz w:val="28"/>
    </w:rPr>
  </w:style>
  <w:style w:type="paragraph" w:styleId="891" w:customStyle="1">
    <w:name w:val="Полетаева3"/>
    <w:basedOn w:val="889"/>
    <w:link w:val="894"/>
    <w:qFormat/>
    <w:rPr>
      <w:sz w:val="20"/>
    </w:rPr>
  </w:style>
  <w:style w:type="character" w:styleId="892" w:customStyle="1">
    <w:name w:val="Полетаева2 Знак"/>
    <w:basedOn w:val="890"/>
    <w:link w:val="889"/>
    <w:rPr>
      <w:sz w:val="28"/>
    </w:rPr>
  </w:style>
  <w:style w:type="paragraph" w:styleId="893" w:customStyle="1">
    <w:name w:val="Полетаева4"/>
    <w:basedOn w:val="868"/>
    <w:link w:val="895"/>
    <w:qFormat/>
    <w:rPr>
      <w:b/>
      <w:szCs w:val="28"/>
    </w:rPr>
  </w:style>
  <w:style w:type="character" w:styleId="894" w:customStyle="1">
    <w:name w:val="Полетаева3 Знак"/>
    <w:basedOn w:val="892"/>
    <w:link w:val="891"/>
    <w:rPr>
      <w:sz w:val="28"/>
    </w:rPr>
  </w:style>
  <w:style w:type="character" w:styleId="895" w:customStyle="1">
    <w:name w:val="Полетаева4 Знак"/>
    <w:basedOn w:val="869"/>
    <w:link w:val="893"/>
    <w:rPr>
      <w:b/>
      <w:sz w:val="28"/>
      <w:szCs w:val="28"/>
    </w:rPr>
  </w:style>
  <w:style w:type="paragraph" w:styleId="896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2C0B-A413-40C0-AC45-7752F29E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24</cp:revision>
  <dcterms:created xsi:type="dcterms:W3CDTF">2024-04-09T06:06:00Z</dcterms:created>
  <dcterms:modified xsi:type="dcterms:W3CDTF">2025-05-23T06:52:23Z</dcterms:modified>
</cp:coreProperties>
</file>